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EA1698">
        <w:rPr>
          <w:noProof/>
        </w:rPr>
        <w:t>14 de octubre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A1698">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EA1698">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EA1698">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EA1698"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EA1698" w:rsidRPr="00FE144C" w:rsidRDefault="00EA169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EA1698" w:rsidRPr="00FE144C" w:rsidRDefault="00EA169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EA1698" w:rsidRPr="00FE144C" w:rsidRDefault="00EA169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EA1698" w:rsidRPr="00FE144C" w:rsidRDefault="00EA169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EA1698" w:rsidRPr="00FE144C" w:rsidRDefault="00EA169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EA169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EA1698" w:rsidRPr="00EC71D8" w:rsidRDefault="00EA1698" w:rsidP="00522618">
                    <w:pPr>
                      <w:contextualSpacing/>
                      <w:jc w:val="center"/>
                      <w:rPr>
                        <w:b/>
                        <w:color w:val="FFFFFF" w:themeColor="background1"/>
                      </w:rPr>
                    </w:pPr>
                    <w:r w:rsidRPr="00EC71D8">
                      <w:rPr>
                        <w:b/>
                        <w:color w:val="FFFFFF" w:themeColor="background1"/>
                      </w:rPr>
                      <w:t>Interfaz</w:t>
                    </w:r>
                  </w:p>
                  <w:p w:rsidR="00EA1698" w:rsidRPr="00EC71D8" w:rsidRDefault="00EA169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EA1698" w:rsidRPr="00195138" w:rsidRDefault="00EA1698" w:rsidP="00522618">
                    <w:pPr>
                      <w:jc w:val="center"/>
                      <w:rPr>
                        <w:b/>
                        <w:sz w:val="28"/>
                      </w:rPr>
                    </w:pPr>
                    <w:proofErr w:type="spellStart"/>
                    <w:r w:rsidRPr="00EC71D8">
                      <w:rPr>
                        <w:b/>
                        <w:color w:val="FFFFFF" w:themeColor="background1"/>
                        <w:sz w:val="28"/>
                      </w:rPr>
                      <w:t>LabVIEW</w:t>
                    </w:r>
                    <w:proofErr w:type="spellEnd"/>
                  </w:p>
                  <w:p w:rsidR="00EA1698" w:rsidRPr="00EC71D8" w:rsidRDefault="00EA169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EA1698" w:rsidRPr="00EC71D8" w:rsidRDefault="00EA1698" w:rsidP="008562EC">
                    <w:pPr>
                      <w:contextualSpacing/>
                      <w:jc w:val="center"/>
                      <w:rPr>
                        <w:b/>
                        <w:color w:val="FFFFFF" w:themeColor="background1"/>
                      </w:rPr>
                    </w:pPr>
                    <w:proofErr w:type="spellStart"/>
                    <w:r w:rsidRPr="00EC71D8">
                      <w:rPr>
                        <w:b/>
                        <w:color w:val="FFFFFF" w:themeColor="background1"/>
                      </w:rPr>
                      <w:t>Mathcad</w:t>
                    </w:r>
                    <w:proofErr w:type="spellEnd"/>
                  </w:p>
                  <w:p w:rsidR="00EA1698" w:rsidRPr="00EC71D8" w:rsidRDefault="00EA169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EA1698" w:rsidRPr="00EC71D8" w:rsidRDefault="00EA1698" w:rsidP="00C724BC">
                    <w:pPr>
                      <w:contextualSpacing/>
                      <w:jc w:val="center"/>
                      <w:rPr>
                        <w:b/>
                        <w:color w:val="FFFFFF" w:themeColor="background1"/>
                      </w:rPr>
                    </w:pPr>
                    <w:proofErr w:type="spellStart"/>
                    <w:r w:rsidRPr="00EC71D8">
                      <w:rPr>
                        <w:b/>
                        <w:color w:val="FFFFFF" w:themeColor="background1"/>
                      </w:rPr>
                      <w:t>Mathcad</w:t>
                    </w:r>
                    <w:proofErr w:type="spellEnd"/>
                  </w:p>
                  <w:p w:rsidR="00EA1698" w:rsidRPr="00EC71D8" w:rsidRDefault="00EA169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EA1698" w:rsidRPr="00EC71D8" w:rsidRDefault="00EA1698" w:rsidP="00C724BC">
                    <w:pPr>
                      <w:contextualSpacing/>
                      <w:jc w:val="center"/>
                      <w:rPr>
                        <w:b/>
                        <w:color w:val="FFFFFF" w:themeColor="background1"/>
                      </w:rPr>
                    </w:pPr>
                    <w:proofErr w:type="spellStart"/>
                    <w:r w:rsidRPr="00EC71D8">
                      <w:rPr>
                        <w:b/>
                        <w:color w:val="FFFFFF" w:themeColor="background1"/>
                      </w:rPr>
                      <w:t>Mathcad</w:t>
                    </w:r>
                    <w:proofErr w:type="spellEnd"/>
                  </w:p>
                  <w:p w:rsidR="00EA1698" w:rsidRPr="00EC71D8" w:rsidRDefault="00EA169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EA1698" w:rsidRPr="00EC71D8" w:rsidRDefault="00EA1698" w:rsidP="00846162">
                    <w:pPr>
                      <w:contextualSpacing/>
                      <w:jc w:val="center"/>
                      <w:rPr>
                        <w:b/>
                        <w:color w:val="FFFFFF" w:themeColor="background1"/>
                      </w:rPr>
                    </w:pPr>
                    <w:r w:rsidRPr="00EC71D8">
                      <w:rPr>
                        <w:b/>
                        <w:color w:val="FFFFFF" w:themeColor="background1"/>
                      </w:rPr>
                      <w:t>AutoCAD</w:t>
                    </w:r>
                  </w:p>
                  <w:p w:rsidR="00EA1698" w:rsidRPr="00EC71D8" w:rsidRDefault="00EA169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EA1698" w:rsidRPr="00EC71D8" w:rsidRDefault="00EA1698" w:rsidP="00846162">
                    <w:pPr>
                      <w:contextualSpacing/>
                      <w:jc w:val="center"/>
                      <w:rPr>
                        <w:b/>
                        <w:color w:val="FFFFFF" w:themeColor="background1"/>
                      </w:rPr>
                    </w:pPr>
                    <w:r w:rsidRPr="00EC71D8">
                      <w:rPr>
                        <w:b/>
                        <w:color w:val="FFFFFF" w:themeColor="background1"/>
                      </w:rPr>
                      <w:t>Microsoft Word</w:t>
                    </w:r>
                  </w:p>
                  <w:p w:rsidR="00EA1698" w:rsidRPr="00EC71D8" w:rsidRDefault="00EA169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EA1698" w:rsidRPr="00EC71D8" w:rsidRDefault="00EA1698" w:rsidP="00195138">
                    <w:pPr>
                      <w:contextualSpacing/>
                      <w:jc w:val="center"/>
                      <w:rPr>
                        <w:b/>
                        <w:color w:val="FFFFFF" w:themeColor="background1"/>
                      </w:rPr>
                    </w:pPr>
                    <w:r w:rsidRPr="00EC71D8">
                      <w:rPr>
                        <w:b/>
                        <w:color w:val="FFFFFF" w:themeColor="background1"/>
                      </w:rPr>
                      <w:t>Correo electrónico del usuario</w:t>
                    </w:r>
                  </w:p>
                  <w:p w:rsidR="00EA1698" w:rsidRPr="00EC71D8" w:rsidRDefault="00EA169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104116">
        <w:t xml:space="preserve"> del agua con 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5A6A72" w:rsidP="000F726B">
      <w:pPr>
        <w:rPr>
          <w:shd w:val="clear" w:color="auto" w:fill="FFFFFF"/>
        </w:rPr>
      </w:pPr>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EA1698" w:rsidRDefault="00EA1698" w:rsidP="000F726B">
      <w:pPr>
        <w:rPr>
          <w:shd w:val="clear" w:color="auto" w:fill="FFFFFF"/>
        </w:rPr>
      </w:pPr>
    </w:p>
    <w:p w:rsidR="00EA1698" w:rsidRDefault="0008443F" w:rsidP="00EA1698">
      <w:pPr>
        <w:pStyle w:val="Figure"/>
      </w:pPr>
      <w:r>
        <w:rPr>
          <w:noProof/>
          <w:lang w:val="en-US"/>
        </w:rPr>
        <w:drawing>
          <wp:inline distT="0" distB="0" distL="0" distR="0">
            <wp:extent cx="5166144" cy="45401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5180894" cy="4553064"/>
                    </a:xfrm>
                    <a:prstGeom prst="rect">
                      <a:avLst/>
                    </a:prstGeom>
                    <a:ln>
                      <a:noFill/>
                    </a:ln>
                    <a:extLst>
                      <a:ext uri="{53640926-AAD7-44D8-BBD7-CCE9431645EC}">
                        <a14:shadowObscured xmlns:a14="http://schemas.microsoft.com/office/drawing/2010/main"/>
                      </a:ext>
                    </a:extLst>
                  </pic:spPr>
                </pic:pic>
              </a:graphicData>
            </a:graphic>
          </wp:inline>
        </w:drawing>
      </w:r>
    </w:p>
    <w:p w:rsidR="00EA1698" w:rsidRPr="00EA1698" w:rsidRDefault="00EA1698" w:rsidP="00EA1698">
      <w:pPr>
        <w:pStyle w:val="Caption"/>
      </w:pPr>
    </w:p>
    <w:p w:rsidR="0001433D" w:rsidRDefault="0001433D" w:rsidP="000E6106">
      <w:pPr>
        <w:pStyle w:val="Heading3"/>
      </w:pPr>
    </w:p>
    <w:p w:rsidR="0001433D" w:rsidRDefault="0001433D" w:rsidP="0001433D"/>
    <w:p w:rsidR="0001433D" w:rsidRDefault="0001433D" w:rsidP="0001433D">
      <w:pPr>
        <w:pStyle w:val="Figure"/>
      </w:pPr>
    </w:p>
    <w:p w:rsidR="0001433D" w:rsidRPr="0001433D" w:rsidRDefault="0001433D" w:rsidP="0001433D">
      <w:pPr>
        <w:pStyle w:val="Figure"/>
      </w:pPr>
      <w:r>
        <w:rPr>
          <w:noProof/>
          <w:lang w:val="en-US"/>
        </w:rPr>
        <w:drawing>
          <wp:inline distT="0" distB="0" distL="0" distR="0">
            <wp:extent cx="5007935" cy="5996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5017376" cy="6007514"/>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01433D" w:rsidP="000E6106">
      <w:pPr>
        <w:pStyle w:val="Heading3"/>
      </w:pPr>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1B22BC" w:rsidRPr="001D7AF4" w:rsidRDefault="001B22BC" w:rsidP="001B22BC">
      <w:pPr>
        <w:pStyle w:val="Heading2"/>
      </w:pPr>
      <w:bookmarkStart w:id="24" w:name="_Toc424289898"/>
      <w:r w:rsidRPr="001D7AF4">
        <w:t xml:space="preserve">Medidor </w:t>
      </w:r>
      <w:r w:rsidR="00533E41" w:rsidRPr="001D7AF4">
        <w:t>Lineal de Caudal</w:t>
      </w:r>
      <w:r w:rsidRPr="001D7AF4">
        <w:t xml:space="preserve"> (LFOM)</w:t>
      </w:r>
      <w:bookmarkEnd w:id="24"/>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35pt;height:32.65pt" o:ole="">
            <v:imagedata r:id="rId16" o:title=""/>
          </v:shape>
          <o:OLEObject Type="Embed" ProgID="Equation.DSMT4" ShapeID="_x0000_i1026" DrawAspect="Content" ObjectID="_1506337231" r:id="rId17"/>
        </w:object>
      </w:r>
    </w:p>
    <w:p w:rsidR="00D9723E" w:rsidRPr="001D7AF4" w:rsidRDefault="00DD2FF7" w:rsidP="00DD2FF7">
      <w:pPr>
        <w:pStyle w:val="Caption"/>
      </w:pPr>
      <w:bookmarkStart w:id="25"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5"/>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26" w:name="_Ref378221896"/>
      <w:bookmarkStart w:id="27"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26"/>
      <w:r w:rsidRPr="001D7AF4">
        <w:t xml:space="preserve">. La forma de un vertedero tipo </w:t>
      </w:r>
      <w:proofErr w:type="spellStart"/>
      <w:r w:rsidRPr="001D7AF4">
        <w:t>Sutro</w:t>
      </w:r>
      <w:bookmarkEnd w:id="27"/>
      <w:proofErr w:type="spellEnd"/>
    </w:p>
    <w:p w:rsidR="00B11D16" w:rsidRPr="001D7AF4" w:rsidRDefault="00B11D16" w:rsidP="00B11D16">
      <w:pPr>
        <w:pStyle w:val="Heading3"/>
      </w:pPr>
      <w:r w:rsidRPr="001D7AF4">
        <w:lastRenderedPageBreak/>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28" w:name="_Toc325794433"/>
      <w:bookmarkStart w:id="29"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28"/>
      <w:bookmarkEnd w:id="29"/>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A3440E">
      <w:pPr>
        <w:pStyle w:val="Caption"/>
        <w:keepNext/>
      </w:pPr>
      <w:bookmarkStart w:id="30" w:name="_Toc424289955"/>
      <w:r w:rsidRPr="0059288F">
        <w:t xml:space="preserve">Tabla </w:t>
      </w:r>
      <w:r w:rsidR="009E0D15" w:rsidRPr="0059288F">
        <w:fldChar w:fldCharType="begin"/>
      </w:r>
      <w:r w:rsidRPr="0059288F">
        <w:instrText xml:space="preserve"> SEQ Tabla \* ARABIC </w:instrText>
      </w:r>
      <w:r w:rsidR="009E0D15" w:rsidRPr="0059288F">
        <w:fldChar w:fldCharType="separate"/>
      </w:r>
      <w:r w:rsidRPr="0059288F">
        <w:rPr>
          <w:noProof/>
        </w:rPr>
        <w:t>1</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0"/>
        <w:gridCol w:w="3011"/>
      </w:tblGrid>
      <w:tr w:rsidR="0059288F" w:rsidRPr="0059288F" w:rsidTr="00DD3D9C">
        <w:trPr>
          <w:jc w:val="center"/>
        </w:trPr>
        <w:tc>
          <w:tcPr>
            <w:tcW w:w="9401"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DD3D9C">
        <w:trPr>
          <w:jc w:val="center"/>
        </w:trPr>
        <w:tc>
          <w:tcPr>
            <w:tcW w:w="6390"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DD3D9C">
        <w:trPr>
          <w:jc w:val="center"/>
        </w:trPr>
        <w:tc>
          <w:tcPr>
            <w:tcW w:w="6390"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DD3D9C">
        <w:trPr>
          <w:jc w:val="center"/>
        </w:trPr>
        <w:tc>
          <w:tcPr>
            <w:tcW w:w="6390"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DD3D9C">
        <w:trPr>
          <w:jc w:val="center"/>
        </w:trPr>
        <w:tc>
          <w:tcPr>
            <w:tcW w:w="6390"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DD3D9C">
        <w:trPr>
          <w:jc w:val="center"/>
        </w:trPr>
        <w:tc>
          <w:tcPr>
            <w:tcW w:w="6390"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DD3D9C">
        <w:trPr>
          <w:jc w:val="center"/>
        </w:trPr>
        <w:tc>
          <w:tcPr>
            <w:tcW w:w="6390"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DD3D9C">
        <w:trPr>
          <w:jc w:val="center"/>
        </w:trPr>
        <w:tc>
          <w:tcPr>
            <w:tcW w:w="6390"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DD3D9C">
        <w:trPr>
          <w:jc w:val="center"/>
        </w:trPr>
        <w:tc>
          <w:tcPr>
            <w:tcW w:w="6390"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DD3D9C">
        <w:trPr>
          <w:jc w:val="center"/>
        </w:trPr>
        <w:tc>
          <w:tcPr>
            <w:tcW w:w="6390"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DD3D9C">
        <w:trPr>
          <w:jc w:val="center"/>
        </w:trPr>
        <w:tc>
          <w:tcPr>
            <w:tcW w:w="6390"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DD3D9C">
        <w:trPr>
          <w:jc w:val="center"/>
        </w:trPr>
        <w:tc>
          <w:tcPr>
            <w:tcW w:w="6390"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DD3D9C">
        <w:trPr>
          <w:jc w:val="center"/>
        </w:trPr>
        <w:tc>
          <w:tcPr>
            <w:tcW w:w="6390"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DD3D9C">
        <w:trPr>
          <w:jc w:val="center"/>
        </w:trPr>
        <w:tc>
          <w:tcPr>
            <w:tcW w:w="6390"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DD3D9C">
        <w:trPr>
          <w:jc w:val="center"/>
        </w:trPr>
        <w:tc>
          <w:tcPr>
            <w:tcW w:w="6390"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DD3D9C">
        <w:trPr>
          <w:jc w:val="center"/>
        </w:trPr>
        <w:tc>
          <w:tcPr>
            <w:tcW w:w="6390"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DD3D9C">
        <w:trPr>
          <w:jc w:val="center"/>
        </w:trPr>
        <w:tc>
          <w:tcPr>
            <w:tcW w:w="9401"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DD3D9C">
        <w:trPr>
          <w:jc w:val="center"/>
        </w:trPr>
        <w:tc>
          <w:tcPr>
            <w:tcW w:w="6390"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DD3D9C">
        <w:trPr>
          <w:jc w:val="center"/>
        </w:trPr>
        <w:tc>
          <w:tcPr>
            <w:tcW w:w="6390"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DD3D9C">
        <w:trPr>
          <w:jc w:val="center"/>
        </w:trPr>
        <w:tc>
          <w:tcPr>
            <w:tcW w:w="9401"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DD3D9C">
        <w:trPr>
          <w:jc w:val="center"/>
        </w:trPr>
        <w:tc>
          <w:tcPr>
            <w:tcW w:w="6390"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DD3D9C">
        <w:trPr>
          <w:jc w:val="center"/>
        </w:trPr>
        <w:tc>
          <w:tcPr>
            <w:tcW w:w="6390"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104116" w:rsidP="00104116">
      <w:pPr>
        <w:pStyle w:val="Heading2"/>
      </w:pPr>
      <w:r>
        <w:t>Algoritmo de diseño</w:t>
      </w:r>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DC0538" w:rsidP="00DC0538">
      <w:pPr>
        <w:pStyle w:val="Caption"/>
        <w:rPr>
          <w:rFonts w:cs="Arial"/>
        </w:rPr>
      </w:pPr>
      <w:r>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w:lastRenderedPageBreak/>
          <m:t>N</m:t>
        </m:r>
      </m:oMath>
      <w:r>
        <w:t xml:space="preserve"> = el número de placas = </w:t>
      </w:r>
      <w:proofErr w:type="spellStart"/>
      <w:r>
        <w:t>N.EtPlates</w:t>
      </w:r>
      <w:proofErr w:type="spellEnd"/>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proofErr w:type="spellStart"/>
      <w:r>
        <w:t>S.EtPlate</w:t>
      </w:r>
      <w:proofErr w:type="spellEnd"/>
    </w:p>
    <w:p w:rsidR="00465CBB" w:rsidRDefault="00465CBB" w:rsidP="00465CBB">
      <m:oMath>
        <m:r>
          <w:rPr>
            <w:rFonts w:ascii="Cambria Math" w:hAnsi="Cambria Math"/>
          </w:rPr>
          <m:t>T</m:t>
        </m:r>
      </m:oMath>
      <w:r>
        <w:t xml:space="preserve"> = el grosor de las placas = </w:t>
      </w:r>
      <w:proofErr w:type="spellStart"/>
      <w:r>
        <w:t>T.EtPlate</w:t>
      </w:r>
      <w:proofErr w:type="spellEnd"/>
    </w:p>
    <w:p w:rsidR="00465CBB" w:rsidRDefault="00465CBB" w:rsidP="00465CBB">
      <m:oMath>
        <m:r>
          <w:rPr>
            <w:rFonts w:ascii="Cambria Math" w:hAnsi="Cambria Math"/>
          </w:rPr>
          <m:t>W</m:t>
        </m:r>
      </m:oMath>
      <w:r>
        <w:t xml:space="preserve"> = el ancho del tanque = </w:t>
      </w:r>
      <w:proofErr w:type="spellStart"/>
      <w:r>
        <w:t>W.Et</w:t>
      </w:r>
      <w:proofErr w:type="spellEnd"/>
    </w:p>
    <w:p w:rsidR="00465CBB" w:rsidRDefault="00465CBB"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 la velocidad de captura de diseño = </w:t>
      </w:r>
      <w:proofErr w:type="spellStart"/>
      <w:r>
        <w:t>V.EtCaptureBod</w:t>
      </w:r>
      <w:proofErr w:type="spellEnd"/>
    </w:p>
    <w:p w:rsidR="00465CBB" w:rsidRDefault="00465CBB" w:rsidP="00465CBB">
      <m:oMath>
        <m:r>
          <w:rPr>
            <w:rFonts w:ascii="Cambria Math" w:hAnsi="Cambria Math"/>
          </w:rPr>
          <m:t>α</m:t>
        </m:r>
      </m:oMath>
      <w:r>
        <w:t xml:space="preserve"> = el ángulo de inclinación de las placas = </w:t>
      </w:r>
      <w:proofErr w:type="spellStart"/>
      <w:r>
        <w:t>AN.EtPlate</w:t>
      </w:r>
      <w:proofErr w:type="spellEnd"/>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proofErr w:type="spellStart"/>
      <w:r>
        <w:t>L.EtPlate</w:t>
      </w:r>
      <w:proofErr w:type="spellEnd"/>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40783D" w:rsidRDefault="0040783D" w:rsidP="00465CBB"/>
    <w:p w:rsidR="0040783D" w:rsidRDefault="0040783D" w:rsidP="0040783D">
      <w:pPr>
        <w:pStyle w:val="Heading3"/>
      </w:pPr>
      <w:r>
        <w:t>Longitud del tanque</w:t>
      </w:r>
    </w:p>
    <w:p w:rsidR="0040783D" w:rsidRPr="0040783D" w:rsidRDefault="0040783D" w:rsidP="0040783D"/>
    <w:p w:rsidR="005F0548" w:rsidRDefault="005F0548" w:rsidP="00104116"/>
    <w:p w:rsidR="00104116" w:rsidRDefault="00104116" w:rsidP="00104116"/>
    <w:p w:rsidR="008B4CF0" w:rsidRPr="001D7AF4" w:rsidRDefault="00DE7673" w:rsidP="00104116">
      <w:r w:rsidRPr="001D7AF4">
        <w:br w:type="page"/>
      </w:r>
    </w:p>
    <w:p w:rsidR="001B22BC" w:rsidRPr="001D7AF4" w:rsidRDefault="00944540" w:rsidP="001B22BC">
      <w:pPr>
        <w:pStyle w:val="Heading1"/>
      </w:pPr>
      <w:bookmarkStart w:id="31" w:name="_Toc325794398"/>
      <w:bookmarkStart w:id="32" w:name="_Toc424289900"/>
      <w:r w:rsidRPr="001D7AF4">
        <w:lastRenderedPageBreak/>
        <w:t>Dosificadores de los Químico</w:t>
      </w:r>
      <w:bookmarkEnd w:id="31"/>
      <w:r w:rsidRPr="001D7AF4">
        <w:t>s</w:t>
      </w:r>
      <w:bookmarkEnd w:id="32"/>
    </w:p>
    <w:p w:rsidR="00944540" w:rsidRPr="001D7AF4" w:rsidRDefault="001B22BC" w:rsidP="001B22BC">
      <w:pPr>
        <w:pStyle w:val="Heading2"/>
      </w:pPr>
      <w:bookmarkStart w:id="33" w:name="_Toc424289901"/>
      <w:r w:rsidRPr="001D7AF4">
        <w:t>Propósito y Descripció</w:t>
      </w:r>
      <w:r w:rsidR="00252661" w:rsidRPr="001D7AF4">
        <w:t>n</w:t>
      </w:r>
      <w:bookmarkEnd w:id="33"/>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4" w:name="_Ref378218693"/>
      <w:bookmarkStart w:id="35" w:name="_Toc325794434"/>
      <w:bookmarkStart w:id="36"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4"/>
      <w:r w:rsidRPr="001D7AF4">
        <w:t xml:space="preserve">. </w:t>
      </w:r>
      <w:r w:rsidR="00690C17" w:rsidRPr="001D7AF4">
        <w:t>Esquema conceptual del dosificador con la balanza en la posición apagada</w:t>
      </w:r>
      <w:bookmarkEnd w:id="35"/>
      <w:bookmarkEnd w:id="36"/>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37" w:name="_Ref378218978"/>
      <w:bookmarkStart w:id="38" w:name="_Toc325794435"/>
      <w:bookmarkStart w:id="39"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37"/>
      <w:r w:rsidRPr="001D7AF4">
        <w:t xml:space="preserve">. </w:t>
      </w:r>
      <w:r w:rsidR="002217A8" w:rsidRPr="001D7AF4">
        <w:t>Dosificador con balanza en una posición encendida</w:t>
      </w:r>
      <w:bookmarkEnd w:id="38"/>
      <w:bookmarkEnd w:id="39"/>
    </w:p>
    <w:p w:rsidR="004C3B42" w:rsidRPr="001D7AF4" w:rsidRDefault="004C3B42" w:rsidP="004C3B42"/>
    <w:p w:rsidR="0060551E" w:rsidRPr="001D7AF4" w:rsidRDefault="0060551E" w:rsidP="0060551E">
      <w:pPr>
        <w:pStyle w:val="Heading2"/>
        <w:rPr>
          <w:shd w:val="clear" w:color="auto" w:fill="FFFFFF"/>
        </w:rPr>
      </w:pPr>
      <w:bookmarkStart w:id="40"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EA169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EA169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EA169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EA169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EA169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EA169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EA169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EA169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EA169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1" w:name="_Toc424289903"/>
      <w:bookmarkStart w:id="42" w:name="_Toc325794400"/>
      <w:r w:rsidRPr="001D7AF4">
        <w:lastRenderedPageBreak/>
        <w:t>Dimensionamiento</w:t>
      </w:r>
      <w:r w:rsidR="0060551E" w:rsidRPr="001D7AF4">
        <w:t xml:space="preserve"> y Detalles de Construcción</w:t>
      </w:r>
      <w:bookmarkEnd w:id="41"/>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3"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3"/>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4"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4"/>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5" w:name="_Toc424289904"/>
      <w:r w:rsidRPr="001D7AF4">
        <w:lastRenderedPageBreak/>
        <w:t>Mezcla R</w:t>
      </w:r>
      <w:r w:rsidR="0057542E" w:rsidRPr="001D7AF4">
        <w:t>ápida</w:t>
      </w:r>
      <w:bookmarkEnd w:id="42"/>
      <w:bookmarkEnd w:id="45"/>
    </w:p>
    <w:p w:rsidR="0057542E" w:rsidRPr="001D7AF4" w:rsidRDefault="00A22C57" w:rsidP="001B22BC">
      <w:pPr>
        <w:pStyle w:val="Heading2"/>
      </w:pPr>
      <w:bookmarkStart w:id="46" w:name="_Toc424289905"/>
      <w:r w:rsidRPr="001D7AF4">
        <w:t>Propósito y Descripción</w:t>
      </w:r>
      <w:bookmarkEnd w:id="46"/>
    </w:p>
    <w:p w:rsidR="00E37292" w:rsidRPr="001D7AF4" w:rsidRDefault="0057542E" w:rsidP="00E37292">
      <w:pPr>
        <w:contextualSpacing/>
      </w:pPr>
      <w:r w:rsidRPr="001D7AF4">
        <w:t xml:space="preserve">Después de </w:t>
      </w:r>
      <w:r w:rsidR="00572789" w:rsidRPr="001D7AF4">
        <w:t xml:space="preserve">recibir la dosis de </w:t>
      </w:r>
      <w:r w:rsidRPr="001D7AF4">
        <w:t>coagulante, el agua pasa por la mezcla rápida. La mezcla rápida sirve para distribuir el coagulante uniformemente e</w:t>
      </w:r>
      <w:r w:rsidR="006A2813">
        <w:t>n el agua cruda. En esta planta</w:t>
      </w:r>
      <w:r w:rsidRPr="001D7AF4">
        <w:t xml:space="preserve"> la mezcla rápida ocurre en el flujo turbulento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Pr="001D7AF4">
        <w:t xml:space="preserve">. Para lograr una mezcla completa a una escala </w:t>
      </w:r>
      <w:r w:rsidR="00617D86">
        <w:t xml:space="preserve">lo </w:t>
      </w:r>
      <w:r w:rsidRPr="001D7AF4">
        <w:t>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9A11A7" w:rsidRDefault="009A11A7" w:rsidP="009A11A7">
      <w:pPr>
        <w:pStyle w:val="Figure"/>
      </w:pPr>
    </w:p>
    <w:p w:rsidR="00CB3658" w:rsidRPr="001D7AF4" w:rsidRDefault="009A11A7" w:rsidP="009A11A7">
      <w:pPr>
        <w:pStyle w:val="Figure"/>
      </w:pPr>
      <w:r>
        <w:rPr>
          <w:noProof/>
          <w:lang w:val="en-US"/>
        </w:rPr>
        <w:drawing>
          <wp:inline distT="0" distB="0" distL="0" distR="0">
            <wp:extent cx="4699591" cy="49145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pid Mix Lower Iso transparent.jpg"/>
                    <pic:cNvPicPr/>
                  </pic:nvPicPr>
                  <pic:blipFill rotWithShape="1">
                    <a:blip r:embed="rId29">
                      <a:extLst>
                        <a:ext uri="{28A0092B-C50C-407E-A947-70E740481C1C}">
                          <a14:useLocalDpi xmlns:a14="http://schemas.microsoft.com/office/drawing/2010/main" val="0"/>
                        </a:ext>
                      </a:extLst>
                    </a:blip>
                    <a:srcRect l="26671" t="6774" r="26648" b="6446"/>
                    <a:stretch/>
                  </pic:blipFill>
                  <pic:spPr bwMode="auto">
                    <a:xfrm>
                      <a:off x="0" y="0"/>
                      <a:ext cx="4709817" cy="4925198"/>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47"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47"/>
      <w:proofErr w:type="spellEnd"/>
      <w:r w:rsidR="00D70105">
        <w:t>. El punto de inyección del coagulante debe estar justo arriba de la placa en el tubo de mezcla rápida, aunque no aparece en el dibujo.</w:t>
      </w:r>
    </w:p>
    <w:p w:rsidR="00973038" w:rsidRPr="001D7AF4" w:rsidRDefault="00973038" w:rsidP="00973038">
      <w:pPr>
        <w:pStyle w:val="Caption"/>
      </w:pPr>
    </w:p>
    <w:p w:rsidR="008823CF" w:rsidRDefault="0010524D" w:rsidP="00973038">
      <w:pPr>
        <w:pStyle w:val="Caption"/>
        <w:jc w:val="left"/>
        <w:rPr>
          <w:rFonts w:ascii="Times New Roman" w:hAnsi="Times New Roman"/>
          <w:b w:val="0"/>
          <w:sz w:val="24"/>
        </w:rPr>
      </w:pPr>
      <w:r w:rsidRPr="001D7AF4">
        <w:rPr>
          <w:rFonts w:ascii="Times New Roman" w:hAnsi="Times New Roman"/>
          <w:b w:val="0"/>
          <w:sz w:val="24"/>
        </w:rPr>
        <w:lastRenderedPageBreak/>
        <w:t>La placa con el orificio está ubicada en la</w:t>
      </w:r>
      <w:r w:rsidR="00617D86">
        <w:rPr>
          <w:rFonts w:ascii="Times New Roman" w:hAnsi="Times New Roman"/>
          <w:b w:val="0"/>
          <w:sz w:val="24"/>
        </w:rPr>
        <w:t xml:space="preserve"> camisa de PVC en la entrada al</w:t>
      </w:r>
      <w:r w:rsidRPr="001D7AF4">
        <w:rPr>
          <w:rFonts w:ascii="Times New Roman" w:hAnsi="Times New Roman"/>
          <w:b w:val="0"/>
          <w:sz w:val="24"/>
        </w:rPr>
        <w:t xml:space="preserve">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w:t>
      </w:r>
      <w:bookmarkStart w:id="48" w:name="_Toc325794401"/>
      <w:r w:rsidR="00617D86">
        <w:rPr>
          <w:rFonts w:ascii="Times New Roman" w:hAnsi="Times New Roman"/>
          <w:b w:val="0"/>
          <w:sz w:val="24"/>
        </w:rPr>
        <w:t>que pasa por la pared del tubo.</w:t>
      </w:r>
    </w:p>
    <w:p w:rsidR="009A11A7" w:rsidRDefault="009A11A7" w:rsidP="009A11A7"/>
    <w:p w:rsidR="009A11A7" w:rsidRDefault="009A11A7" w:rsidP="009A11A7"/>
    <w:p w:rsidR="009A11A7" w:rsidRDefault="009A11A7" w:rsidP="009A11A7"/>
    <w:p w:rsidR="009A11A7" w:rsidRDefault="009A11A7" w:rsidP="009A11A7"/>
    <w:p w:rsidR="009A11A7" w:rsidRPr="009A11A7" w:rsidRDefault="009A11A7" w:rsidP="009A11A7"/>
    <w:p w:rsidR="00EC75B8" w:rsidRPr="001D7AF4" w:rsidRDefault="00EC75B8" w:rsidP="00EC75B8">
      <w:pPr>
        <w:pStyle w:val="Heading2"/>
      </w:pPr>
      <w:bookmarkStart w:id="49" w:name="_Toc424289906"/>
      <w:r w:rsidRPr="001D7AF4">
        <w:t>Teoría del Diseño</w:t>
      </w:r>
      <w:bookmarkEnd w:id="49"/>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w:t>
      </w:r>
      <w:bookmarkStart w:id="50" w:name="_GoBack"/>
      <w:bookmarkEnd w:id="50"/>
      <w:r w:rsidRPr="001D7AF4">
        <w:t>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EA169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EA169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EA1698"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EA169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EA1698"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6A2813" w:rsidP="008823CF">
      <m:oMathPara>
        <m:oMath>
          <m:r>
            <w:rPr>
              <w:rFonts w:ascii="Cambria Math" w:hAnsi="Cambria Math"/>
            </w:rPr>
            <m:t>D</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EA1698"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EA1698"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lastRenderedPageBreak/>
        <w:t>En donde</w:t>
      </w:r>
    </w:p>
    <w:p w:rsidR="00587538" w:rsidRPr="001D7AF4" w:rsidRDefault="00EA1698"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EA1698"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EA1698"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EA1698"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EA169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EA169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EA1698"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EA1698"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617D86" w:rsidP="00617D86">
      <w:pPr>
        <w:pStyle w:val="Heading2"/>
      </w:pPr>
      <w:r>
        <w:t>Diseño específico</w:t>
      </w:r>
    </w:p>
    <w:p w:rsidR="00CC510B" w:rsidRPr="001D7AF4" w:rsidRDefault="00CC510B" w:rsidP="00B34390"/>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1" w:name="_Toc424289907"/>
      <w:r w:rsidRPr="001D7AF4">
        <w:lastRenderedPageBreak/>
        <w:t>Floculación</w:t>
      </w:r>
      <w:bookmarkEnd w:id="48"/>
      <w:bookmarkEnd w:id="51"/>
    </w:p>
    <w:p w:rsidR="00E37292" w:rsidRPr="001D7AF4" w:rsidRDefault="00E37292" w:rsidP="00063810">
      <w:pPr>
        <w:pStyle w:val="Heading2"/>
        <w:pBdr>
          <w:bottom w:val="single" w:sz="4" w:space="2" w:color="auto"/>
        </w:pBdr>
      </w:pPr>
      <w:bookmarkStart w:id="52" w:name="_Toc424289908"/>
      <w:r w:rsidRPr="001D7AF4">
        <w:t>Propósito y Descripción</w:t>
      </w:r>
      <w:bookmarkEnd w:id="52"/>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87BF000" wp14:editId="45B3257D">
            <wp:extent cx="1192423" cy="1895515"/>
            <wp:effectExtent l="0" t="0" r="8255"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0" cstate="screen"/>
                    <a:srcRect/>
                    <a:stretch>
                      <a:fillRect/>
                    </a:stretch>
                  </pic:blipFill>
                  <pic:spPr bwMode="auto">
                    <a:xfrm>
                      <a:off x="0" y="0"/>
                      <a:ext cx="1192423" cy="1895515"/>
                    </a:xfrm>
                    <a:prstGeom prst="rect">
                      <a:avLst/>
                    </a:prstGeom>
                    <a:noFill/>
                    <a:ln w="9525">
                      <a:noFill/>
                      <a:miter lim="800000"/>
                      <a:headEnd/>
                      <a:tailEnd/>
                    </a:ln>
                    <a:effectLst/>
                  </pic:spPr>
                </pic:pic>
              </a:graphicData>
            </a:graphic>
          </wp:inline>
        </w:drawing>
      </w:r>
    </w:p>
    <w:p w:rsidR="009E3027" w:rsidRPr="009E3027" w:rsidRDefault="009E3027" w:rsidP="009E3027">
      <w:pPr>
        <w:pStyle w:val="Caption"/>
      </w:pPr>
      <w:r>
        <w:t xml:space="preserve">El agua turbia en el frasco lleva partículas coloidales, las cuales no se sedimentan. El objetivo del </w:t>
      </w:r>
      <w:proofErr w:type="spellStart"/>
      <w:r>
        <w:t>floculador</w:t>
      </w:r>
      <w:proofErr w:type="spellEnd"/>
      <w:r>
        <w:t xml:space="preserve"> es </w:t>
      </w:r>
      <w:r w:rsidR="00DE4BE9">
        <w:t>aumentar el tamaño de</w:t>
      </w:r>
      <w:r>
        <w:t xml:space="preserve"> las partículas para que se pueda</w:t>
      </w:r>
      <w:r w:rsidR="00DE4BE9">
        <w:t>n</w:t>
      </w:r>
      <w:r>
        <w:t xml:space="preserve"> quitar del agua por la fuerza de gravedad.</w:t>
      </w:r>
    </w:p>
    <w:p w:rsidR="009B71C3" w:rsidRDefault="009B71C3" w:rsidP="009B71C3">
      <w:pPr>
        <w:pStyle w:val="Figure"/>
      </w:pPr>
      <w:r>
        <w:rPr>
          <w:noProof/>
          <w:lang w:val="en-US"/>
        </w:rPr>
        <w:drawing>
          <wp:inline distT="0" distB="0" distL="0" distR="0">
            <wp:extent cx="352038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1">
                      <a:extLst>
                        <a:ext uri="{28A0092B-C50C-407E-A947-70E740481C1C}">
                          <a14:useLocalDpi xmlns:a14="http://schemas.microsoft.com/office/drawing/2010/main" val="0"/>
                        </a:ext>
                      </a:extLst>
                    </a:blip>
                    <a:stretch>
                      <a:fillRect/>
                    </a:stretch>
                  </pic:blipFill>
                  <pic:spPr>
                    <a:xfrm>
                      <a:off x="0" y="0"/>
                      <a:ext cx="3528141" cy="2348313"/>
                    </a:xfrm>
                    <a:prstGeom prst="rect">
                      <a:avLst/>
                    </a:prstGeom>
                  </pic:spPr>
                </pic:pic>
              </a:graphicData>
            </a:graphic>
          </wp:inline>
        </w:drawing>
      </w:r>
    </w:p>
    <w:p w:rsidR="009B71C3" w:rsidRDefault="009B71C3" w:rsidP="009B71C3">
      <w:pPr>
        <w:pStyle w:val="Caption"/>
      </w:pPr>
      <w:r>
        <w:t xml:space="preserve">Los </w:t>
      </w:r>
      <w:proofErr w:type="spellStart"/>
      <w:r>
        <w:t>flóculos</w:t>
      </w:r>
      <w:proofErr w:type="spellEnd"/>
      <w:r>
        <w:t xml:space="preserve"> iluminados en la parte final de un </w:t>
      </w:r>
      <w:proofErr w:type="spellStart"/>
      <w:r>
        <w:t>floculador</w:t>
      </w:r>
      <w:proofErr w:type="spellEnd"/>
      <w:r w:rsidR="009E3027">
        <w:t xml:space="preserve"> tienen tamaño visible</w:t>
      </w:r>
      <w:r>
        <w:t>.</w:t>
      </w:r>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5F083206" wp14:editId="5873F18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9B71C3" w:rsidP="009E3027">
      <w:pPr>
        <w:pStyle w:val="Caption"/>
      </w:pPr>
      <w:r>
        <w:t xml:space="preserve">La formación de un </w:t>
      </w:r>
      <w:proofErr w:type="spellStart"/>
      <w:r>
        <w:t>flóculo</w:t>
      </w:r>
      <w:proofErr w:type="spellEnd"/>
      <w:r>
        <w:t xml:space="preserve"> a través de choques entre partículas en el agua. En realidad un </w:t>
      </w:r>
      <w:proofErr w:type="spellStart"/>
      <w:r>
        <w:t>flóculo</w:t>
      </w:r>
      <w:proofErr w:type="spellEnd"/>
      <w:r>
        <w:t xml:space="preserve"> lleva miles de las partículas primarias.</w:t>
      </w: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53"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EA1698">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EA1698" w:rsidRPr="00567044" w:rsidRDefault="00EA1698" w:rsidP="009A1BBE">
                  <w:pPr>
                    <w:jc w:val="center"/>
                    <w:rPr>
                      <w:sz w:val="20"/>
                      <w:lang w:val="es-ES"/>
                    </w:rPr>
                  </w:pPr>
                  <w:r>
                    <w:rPr>
                      <w:sz w:val="20"/>
                      <w:lang w:val="es-ES"/>
                    </w:rPr>
                    <w:t>Deflectores inferiores</w:t>
                  </w:r>
                </w:p>
              </w:txbxContent>
            </v:textbox>
          </v:shape>
        </w:pict>
      </w:r>
      <w:r w:rsidR="00EA1698">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EA1698">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EA1698">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EA1698">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EA1698" w:rsidRPr="00567044" w:rsidRDefault="00EA1698" w:rsidP="009A1BBE">
                  <w:pPr>
                    <w:jc w:val="center"/>
                    <w:rPr>
                      <w:sz w:val="20"/>
                      <w:lang w:val="es-ES"/>
                    </w:rPr>
                  </w:pPr>
                  <w:r>
                    <w:rPr>
                      <w:sz w:val="20"/>
                      <w:lang w:val="es-ES"/>
                    </w:rPr>
                    <w:t>Puentes entre los canales</w:t>
                  </w:r>
                </w:p>
              </w:txbxContent>
            </v:textbox>
          </v:shape>
        </w:pict>
      </w:r>
      <w:r w:rsidR="00EA1698">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EA1698">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EA1698">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EA1698">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EA1698">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EA1698">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EA1698" w:rsidRPr="00567044" w:rsidRDefault="00EA169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EA1698">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EA1698">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EA1698">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EA1698">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EA1698" w:rsidRPr="00567044" w:rsidRDefault="00EA1698" w:rsidP="009A1BBE">
                  <w:pPr>
                    <w:jc w:val="center"/>
                    <w:rPr>
                      <w:sz w:val="20"/>
                      <w:lang w:val="es-ES"/>
                    </w:rPr>
                  </w:pPr>
                  <w:r>
                    <w:rPr>
                      <w:sz w:val="20"/>
                      <w:lang w:val="es-ES"/>
                    </w:rPr>
                    <w:t>Deflectores superiores</w:t>
                  </w:r>
                </w:p>
              </w:txbxContent>
            </v:textbox>
          </v:shape>
        </w:pict>
      </w:r>
      <w:r w:rsidR="00EA1698">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EA1698">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EA1698" w:rsidRPr="00567044" w:rsidRDefault="00EA1698" w:rsidP="009A1BBE">
                  <w:pPr>
                    <w:jc w:val="center"/>
                    <w:rPr>
                      <w:sz w:val="20"/>
                      <w:lang w:val="es-ES"/>
                    </w:rPr>
                  </w:pPr>
                  <w:r>
                    <w:rPr>
                      <w:sz w:val="20"/>
                      <w:lang w:val="es-ES"/>
                    </w:rPr>
                    <w:t>Tubos conectadores de PVC</w:t>
                  </w:r>
                </w:p>
              </w:txbxContent>
            </v:textbox>
          </v:shape>
        </w:pict>
      </w:r>
      <w:r w:rsidR="00EA1698">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EA1698">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EA1698" w:rsidRPr="00567044" w:rsidRDefault="00EA1698" w:rsidP="009A1BBE">
                  <w:pPr>
                    <w:jc w:val="center"/>
                    <w:rPr>
                      <w:sz w:val="20"/>
                      <w:lang w:val="es-ES"/>
                    </w:rPr>
                  </w:pPr>
                  <w:r>
                    <w:rPr>
                      <w:sz w:val="20"/>
                      <w:lang w:val="es-ES"/>
                    </w:rPr>
                    <w:t>Salida a los tanques de sedimentación</w:t>
                  </w:r>
                </w:p>
              </w:txbxContent>
            </v:textbox>
          </v:shape>
        </w:pict>
      </w:r>
      <w:r w:rsidR="00EA1698">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EA1698">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EA1698">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EA1698" w:rsidRPr="00567044" w:rsidRDefault="00EA1698" w:rsidP="009A1BBE">
                  <w:pPr>
                    <w:jc w:val="center"/>
                    <w:rPr>
                      <w:sz w:val="20"/>
                      <w:lang w:val="es-ES"/>
                    </w:rPr>
                  </w:pPr>
                  <w:r>
                    <w:rPr>
                      <w:sz w:val="20"/>
                      <w:lang w:val="es-ES"/>
                    </w:rPr>
                    <w:t>Válvulas de limpieza</w:t>
                  </w:r>
                </w:p>
              </w:txbxContent>
            </v:textbox>
          </v:shape>
        </w:pict>
      </w:r>
      <w:r w:rsidR="00EA1698">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EA1698" w:rsidRPr="00567044" w:rsidRDefault="00EA169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EA1698">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54" w:name="_Toc325794436"/>
      <w:bookmarkStart w:id="55"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3"/>
      <w:bookmarkEnd w:id="54"/>
      <w:bookmarkEnd w:id="55"/>
      <w:proofErr w:type="spellEnd"/>
    </w:p>
    <w:p w:rsidR="009E3027" w:rsidRPr="009E3027" w:rsidRDefault="009E3027" w:rsidP="009E3027">
      <w:r>
        <w:lastRenderedPageBreak/>
        <w:t xml:space="preserve">Con la excepción de la primera, cada canal del </w:t>
      </w:r>
      <w:proofErr w:type="spellStart"/>
      <w:r>
        <w:t>floculador</w:t>
      </w:r>
      <w:proofErr w:type="spellEnd"/>
      <w:r>
        <w:t xml:space="preserve"> cuenta con un desagüe en el extremo pegado al canal de lim</w:t>
      </w:r>
      <w:r w:rsidR="00C64021">
        <w:t>pieza de la planta.</w:t>
      </w:r>
    </w:p>
    <w:p w:rsidR="00312CFB" w:rsidRPr="001D7AF4" w:rsidRDefault="00312CFB" w:rsidP="00312CFB">
      <w:pPr>
        <w:pStyle w:val="Heading2"/>
      </w:pPr>
      <w:r w:rsidRPr="001D7AF4">
        <w:t>Diseño específico</w:t>
      </w:r>
    </w:p>
    <w:p w:rsidR="00312CFB" w:rsidRPr="001D7AF4" w:rsidRDefault="00312CFB" w:rsidP="00312CFB">
      <w:pPr>
        <w:pStyle w:val="Caption"/>
        <w:keepNext/>
      </w:pPr>
      <w:bookmarkStart w:id="56"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6"/>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57" w:name="_Toc298764147"/>
      <w:bookmarkStart w:id="58"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EA169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EA169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EA169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rsidRPr="002F5EC9">
        <w:rPr>
          <w:highlight w:val="yellow"/>
        </w:rPr>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EA1698"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EA1698"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EA1698"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EA1698"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EA1698"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EA1698"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EA169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EA169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EA1698"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EA1698"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EA1698" w:rsidRPr="0070434C" w:rsidRDefault="00EA169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EA1698" w:rsidRPr="0070434C" w:rsidRDefault="00EA169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5"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6"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EA169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EA169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EA169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EA169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EA169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EA169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EA169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EA169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EA169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EA169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EA169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EA169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EA169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EA169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EA169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6164D2">
        <w:t>l</w:t>
      </w:r>
      <w:r>
        <w:t xml:space="preserve">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59" w:name="_Ref427768350"/>
      <w:r w:rsidRPr="001D7AF4">
        <w:t>Entradas al algoritmo</w:t>
      </w:r>
      <w:bookmarkEnd w:id="59"/>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7">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0" w:name="_Ref427767474"/>
      <w:bookmarkStart w:id="61"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0"/>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1"/>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A169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EA169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EA169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EA169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EA169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EA169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2" w:name="_Toc424289911"/>
      <w:bookmarkEnd w:id="57"/>
      <w:bookmarkEnd w:id="58"/>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EA169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EA169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EA169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EA169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EA169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EA169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EA169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EA169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EA169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EA169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EA169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EA169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EA169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EA169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EA169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EA169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EA169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EA169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EA169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EA169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EA169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EA169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EA169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EA169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Default="00EA169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EA1698"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EA1698">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spellStart"/>
      <w:r w:rsidR="00AA4618">
        <w:t>H.Floc</w:t>
      </w:r>
      <w:proofErr w:type="spellEnd"/>
    </w:p>
    <w:p w:rsidR="00AA4618" w:rsidRDefault="00EA1698">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w:t>
      </w:r>
      <w:proofErr w:type="spellStart"/>
      <w:r w:rsidR="00AA4618">
        <w:t>floculador</w:t>
      </w:r>
      <w:proofErr w:type="spellEnd"/>
      <w:r w:rsidR="00AA4618">
        <w:t xml:space="preserve">, determinada por el canal de entrada al tanque de sedimentación = </w:t>
      </w:r>
      <w:proofErr w:type="spellStart"/>
      <w:r w:rsidR="00AA4618">
        <w:t>HW.FlocEnd</w:t>
      </w:r>
      <w:proofErr w:type="spellEnd"/>
    </w:p>
    <w:p w:rsidR="00AA4618" w:rsidRDefault="00EA1698">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w:t>
      </w:r>
      <w:proofErr w:type="spellStart"/>
      <w:r w:rsidR="00AA4618">
        <w:t>floculador</w:t>
      </w:r>
      <w:proofErr w:type="spellEnd"/>
      <w:r w:rsidR="00AA4618">
        <w:t xml:space="preserve"> = </w:t>
      </w:r>
      <w:proofErr w:type="spellStart"/>
      <w:r w:rsidR="00AA4618">
        <w:t>HL.Floc</w:t>
      </w:r>
      <w:proofErr w:type="spellEnd"/>
    </w:p>
    <w:p w:rsidR="00AA4618" w:rsidRDefault="00EA1698">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FF3274" w:rsidRDefault="00FF3274" w:rsidP="00FF3274">
      <w:pPr>
        <w:pStyle w:val="Figure"/>
      </w:pPr>
      <w:r>
        <w:t>Fotos de la solera inferior</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EA169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EA169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EA169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EA169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2"/>
    </w:p>
    <w:p w:rsidR="00E37292" w:rsidRPr="001D7AF4" w:rsidRDefault="00E37292" w:rsidP="00E37292">
      <w:pPr>
        <w:pStyle w:val="Heading2"/>
      </w:pPr>
      <w:bookmarkStart w:id="63" w:name="_Toc424289912"/>
      <w:r w:rsidRPr="001D7AF4">
        <w:t>Propósito</w:t>
      </w:r>
      <w:bookmarkEnd w:id="63"/>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4" w:name="_Toc424289913"/>
      <w:r w:rsidRPr="001D7AF4">
        <w:t>El Manto de Lodos</w:t>
      </w:r>
      <w:bookmarkEnd w:id="64"/>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EA1698"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EA1698" w:rsidRPr="00567044" w:rsidRDefault="00EA169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EA1698" w:rsidRPr="00567044" w:rsidRDefault="00EA169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EA1698" w:rsidRPr="00567044" w:rsidRDefault="00EA169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0"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5"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5"/>
      <w:proofErr w:type="spellEnd"/>
    </w:p>
    <w:p w:rsidR="0057542E" w:rsidRPr="001D7AF4" w:rsidRDefault="00846251" w:rsidP="00E37292">
      <w:pPr>
        <w:pStyle w:val="Heading2"/>
      </w:pPr>
      <w:bookmarkStart w:id="66" w:name="_Toc424289914"/>
      <w:r w:rsidRPr="001D7AF4">
        <w:t>Recorrido de</w:t>
      </w:r>
      <w:r w:rsidR="0057542E" w:rsidRPr="001D7AF4">
        <w:t xml:space="preserve"> Agua</w:t>
      </w:r>
      <w:bookmarkEnd w:id="66"/>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EA1698"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41"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EA1698" w:rsidRPr="00567044" w:rsidRDefault="00EA169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EA1698" w:rsidRPr="00567044" w:rsidRDefault="00EA169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EA1698" w:rsidRPr="00567044" w:rsidRDefault="00EA169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EA1698" w:rsidRPr="00567044" w:rsidRDefault="00EA169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EA1698" w:rsidRPr="00567044" w:rsidRDefault="00EA169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EA1698" w:rsidRPr="00567044" w:rsidRDefault="00EA169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EA1698" w:rsidRPr="00567044" w:rsidRDefault="00EA169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67" w:name="_Toc298764148"/>
    </w:p>
    <w:p w:rsidR="0057542E" w:rsidRPr="001D7AF4" w:rsidRDefault="00A40FA8" w:rsidP="00A40FA8">
      <w:pPr>
        <w:pStyle w:val="Caption"/>
      </w:pPr>
      <w:bookmarkStart w:id="68" w:name="_Toc325794438"/>
      <w:bookmarkStart w:id="69"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0" w:name="_Toc298764146"/>
      <w:bookmarkStart w:id="71" w:name="_Toc325794404"/>
      <w:bookmarkStart w:id="72" w:name="_Toc298764149"/>
      <w:bookmarkEnd w:id="67"/>
      <w:bookmarkEnd w:id="68"/>
      <w:bookmarkEnd w:id="69"/>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3" w:name="_Toc424289915"/>
      <w:r w:rsidRPr="001D7AF4">
        <w:t xml:space="preserve">Canales </w:t>
      </w:r>
      <w:bookmarkEnd w:id="70"/>
      <w:r w:rsidRPr="001D7AF4">
        <w:t>del tanque de sedimentación</w:t>
      </w:r>
      <w:bookmarkEnd w:id="71"/>
      <w:bookmarkEnd w:id="73"/>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2"/>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EA1698"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42"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EA1698" w:rsidRPr="00567044" w:rsidRDefault="00EA169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EA1698" w:rsidRPr="00567044" w:rsidRDefault="00EA169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EA1698" w:rsidRPr="00567044" w:rsidRDefault="00EA169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EA1698" w:rsidRPr="00567044" w:rsidRDefault="00EA169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EA1698" w:rsidRPr="00567044" w:rsidRDefault="00EA169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4" w:name="_Ref381771738"/>
      <w:bookmarkStart w:id="75" w:name="_Toc325794439"/>
      <w:bookmarkStart w:id="76"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4"/>
      <w:r w:rsidRPr="001D7AF4">
        <w:t xml:space="preserve">. </w:t>
      </w:r>
      <w:r w:rsidR="0057542E" w:rsidRPr="001D7AF4">
        <w:t xml:space="preserve">Canales de </w:t>
      </w:r>
      <w:r w:rsidRPr="001D7AF4">
        <w:t>los</w:t>
      </w:r>
      <w:r w:rsidR="0057542E" w:rsidRPr="001D7AF4">
        <w:t xml:space="preserve"> tanques de sedimenta</w:t>
      </w:r>
      <w:bookmarkEnd w:id="75"/>
      <w:r w:rsidRPr="001D7AF4">
        <w:t>ción</w:t>
      </w:r>
      <w:bookmarkEnd w:id="76"/>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77" w:name="_Toc298764150"/>
      <w:bookmarkStart w:id="78" w:name="_Toc325794405"/>
      <w:bookmarkStart w:id="79" w:name="_Toc424289916"/>
      <w:proofErr w:type="spellStart"/>
      <w:r w:rsidRPr="001D7AF4">
        <w:t>Manifold</w:t>
      </w:r>
      <w:proofErr w:type="spellEnd"/>
      <w:r w:rsidR="0057542E" w:rsidRPr="001D7AF4">
        <w:t xml:space="preserve"> distribuidor</w:t>
      </w:r>
      <w:bookmarkEnd w:id="77"/>
      <w:bookmarkEnd w:id="78"/>
      <w:bookmarkEnd w:id="79"/>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EA1698"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43"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EA1698" w:rsidRPr="00567044" w:rsidRDefault="00EA169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EA1698" w:rsidRPr="00567044" w:rsidRDefault="00EA169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EA1698" w:rsidRPr="00567044" w:rsidRDefault="00EA169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EA1698" w:rsidRPr="00567044" w:rsidRDefault="00EA169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EA1698" w:rsidRPr="00567044" w:rsidRDefault="00EA169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EA1698" w:rsidRPr="00567044" w:rsidRDefault="00EA169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EA1698" w:rsidRPr="00567044" w:rsidRDefault="00EA169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EA1698" w:rsidRPr="00567044" w:rsidRDefault="00EA169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EA1698" w:rsidRPr="00567044" w:rsidRDefault="00EA169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0" w:name="_Toc325794440"/>
      <w:bookmarkStart w:id="81"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0"/>
      <w:r w:rsidRPr="001D7AF4">
        <w:t>ción</w:t>
      </w:r>
      <w:bookmarkEnd w:id="81"/>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EA1698"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4"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EA1698" w:rsidRPr="00567044" w:rsidRDefault="00EA169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EA1698" w:rsidRPr="00567044" w:rsidRDefault="00EA169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EA1698" w:rsidRPr="00567044" w:rsidRDefault="00EA169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EA1698" w:rsidRPr="00567044" w:rsidRDefault="00EA169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EA1698" w:rsidRPr="00567044" w:rsidRDefault="00EA169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EA1698" w:rsidRPr="00567044" w:rsidRDefault="00EA169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2" w:name="_Toc325794441"/>
      <w:bookmarkStart w:id="83"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2"/>
      <w:bookmarkEnd w:id="83"/>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EA1698"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EA1698" w:rsidRPr="00567044" w:rsidRDefault="00EA169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EA1698" w:rsidRPr="00567044" w:rsidRDefault="00EA169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4"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5"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4"/>
      <w:bookmarkEnd w:id="85"/>
    </w:p>
    <w:p w:rsidR="0057542E" w:rsidRPr="001D7AF4" w:rsidRDefault="0057542E" w:rsidP="0057542E">
      <w:pPr>
        <w:contextualSpacing/>
      </w:pPr>
    </w:p>
    <w:p w:rsidR="0057542E" w:rsidRPr="001D7AF4" w:rsidRDefault="0057542E" w:rsidP="00E37292">
      <w:pPr>
        <w:pStyle w:val="Heading2"/>
      </w:pPr>
      <w:bookmarkStart w:id="86" w:name="_Toc325794406"/>
      <w:bookmarkStart w:id="87" w:name="_Toc424289917"/>
      <w:r w:rsidRPr="001D7AF4">
        <w:t>Válvulas de drenaje</w:t>
      </w:r>
      <w:bookmarkEnd w:id="86"/>
      <w:bookmarkEnd w:id="87"/>
    </w:p>
    <w:p w:rsidR="00516689" w:rsidRPr="001D7AF4" w:rsidRDefault="00516689" w:rsidP="00516689">
      <w:bookmarkStart w:id="88" w:name="_Toc298764153"/>
      <w:bookmarkStart w:id="89"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0" w:name="_Toc424289918"/>
      <w:r w:rsidRPr="001D7AF4">
        <w:t xml:space="preserve">Placas </w:t>
      </w:r>
      <w:bookmarkEnd w:id="88"/>
      <w:bookmarkEnd w:id="89"/>
      <w:r w:rsidR="00B2117D" w:rsidRPr="001D7AF4">
        <w:t>de sedimentación</w:t>
      </w:r>
      <w:bookmarkEnd w:id="90"/>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1" w:name="_Toc298764154"/>
      <w:bookmarkStart w:id="92" w:name="_Toc325794408"/>
      <w:bookmarkStart w:id="93" w:name="_Toc424289919"/>
      <w:r w:rsidRPr="001D7AF4">
        <w:lastRenderedPageBreak/>
        <w:t>Tubos recolectores</w:t>
      </w:r>
      <w:bookmarkEnd w:id="91"/>
      <w:bookmarkEnd w:id="92"/>
      <w:bookmarkEnd w:id="93"/>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4" w:name="_Toc325794443"/>
      <w:bookmarkStart w:id="95"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4"/>
      <w:bookmarkEnd w:id="95"/>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96" w:name="_Toc424289920"/>
      <w:r w:rsidRPr="001D7AF4">
        <w:lastRenderedPageBreak/>
        <w:t>Teoría de</w:t>
      </w:r>
      <w:r w:rsidR="004C3B42" w:rsidRPr="001D7AF4">
        <w:t>l</w:t>
      </w:r>
      <w:r w:rsidRPr="001D7AF4">
        <w:t xml:space="preserve"> Diseño</w:t>
      </w:r>
      <w:bookmarkEnd w:id="96"/>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EA1698"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EA1698"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EA1698"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EA1698"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EA169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EA1698"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EA1698"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EA1698"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EA1698"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EA169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EA1698"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EA1698"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EA1698"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EA1698"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EA1698"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EA1698"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EA1698"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EA1698"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EA1698"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EA1698"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97" w:name="_Toc325794403"/>
      <w:bookmarkStart w:id="98" w:name="_Toc424289921"/>
      <w:r w:rsidRPr="001D7AF4">
        <w:t>Dimensionamiento</w:t>
      </w:r>
      <w:bookmarkEnd w:id="97"/>
      <w:r w:rsidR="004C3B42" w:rsidRPr="001D7AF4">
        <w:t xml:space="preserve"> y Detalles de Construcción</w:t>
      </w:r>
      <w:bookmarkEnd w:id="98"/>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99"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99"/>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0"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1"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0"/>
      <w:r w:rsidRPr="001D7AF4">
        <w:t xml:space="preserve"> de los tanques de sedimentación</w:t>
      </w:r>
      <w:bookmarkEnd w:id="10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2"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3"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2"/>
      <w:bookmarkEnd w:id="10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4" w:name="_Toc325794425"/>
      <w:bookmarkStart w:id="105"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4"/>
      <w:r w:rsidR="007A5FC5" w:rsidRPr="001D7AF4">
        <w:t xml:space="preserve"> del tanque</w:t>
      </w:r>
      <w:r w:rsidRPr="001D7AF4">
        <w:t xml:space="preserve"> de sedimentación</w:t>
      </w:r>
      <w:bookmarkEnd w:id="105"/>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06" w:name="_Toc325794426"/>
      <w:bookmarkStart w:id="107"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06"/>
      <w:r w:rsidRPr="001D7AF4">
        <w:t>de sedimentación</w:t>
      </w:r>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08" w:name="_Toc325794427"/>
      <w:bookmarkStart w:id="109"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08"/>
      <w:r w:rsidRPr="001D7AF4">
        <w:t xml:space="preserve"> de los tanques de sedimentación</w:t>
      </w:r>
      <w:bookmarkEnd w:id="109"/>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0" w:name="_Toc298764158"/>
      <w:bookmarkStart w:id="111" w:name="_Toc325794409"/>
      <w:bookmarkStart w:id="112" w:name="_Toc298764156"/>
    </w:p>
    <w:p w:rsidR="00AE11C0" w:rsidRPr="001D7AF4" w:rsidRDefault="00AE11C0">
      <w:r w:rsidRPr="001D7AF4">
        <w:br w:type="page"/>
      </w:r>
    </w:p>
    <w:p w:rsidR="0057542E" w:rsidRPr="001D7AF4" w:rsidRDefault="0057542E" w:rsidP="00AE11C0">
      <w:pPr>
        <w:pStyle w:val="Heading1"/>
      </w:pPr>
      <w:bookmarkStart w:id="113" w:name="_Toc424289922"/>
      <w:r w:rsidRPr="001D7AF4">
        <w:lastRenderedPageBreak/>
        <w:t>Filtro Rápido de Arena en Múltiples Capas</w:t>
      </w:r>
      <w:r w:rsidR="00AE11C0" w:rsidRPr="001D7AF4">
        <w:t xml:space="preserve"> Abierto</w:t>
      </w:r>
      <w:r w:rsidRPr="001D7AF4">
        <w:t xml:space="preserve">: </w:t>
      </w:r>
      <w:bookmarkEnd w:id="110"/>
      <w:bookmarkEnd w:id="111"/>
      <w:r w:rsidR="00EA634F" w:rsidRPr="001D7AF4">
        <w:t>FRAMCA</w:t>
      </w:r>
      <w:bookmarkEnd w:id="113"/>
    </w:p>
    <w:p w:rsidR="00E37292" w:rsidRPr="001D7AF4" w:rsidRDefault="00E37292" w:rsidP="00E37292">
      <w:pPr>
        <w:pStyle w:val="Heading2"/>
      </w:pPr>
      <w:bookmarkStart w:id="114" w:name="_Toc424289923"/>
      <w:r w:rsidRPr="001D7AF4">
        <w:t>Propósito y Descripción</w:t>
      </w:r>
      <w:bookmarkEnd w:id="114"/>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EA169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7"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EA1698" w:rsidRPr="005F0B6D" w:rsidRDefault="00EA169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EA1698" w:rsidRPr="005F0B6D" w:rsidRDefault="00EA169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EA1698" w:rsidRPr="005F0B6D" w:rsidRDefault="00EA169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EA1698" w:rsidRPr="005F0B6D" w:rsidRDefault="00EA169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5"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5"/>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EA169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8"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EA1698" w:rsidRPr="008C79E1" w:rsidRDefault="00EA169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EA1698" w:rsidRPr="008C79E1" w:rsidRDefault="00EA169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EA1698" w:rsidRPr="008C79E1" w:rsidRDefault="00EA169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EA1698" w:rsidRPr="008C79E1" w:rsidRDefault="00EA169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EA1698" w:rsidRPr="008C79E1" w:rsidRDefault="00EA169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EA1698" w:rsidRPr="008C79E1" w:rsidRDefault="00EA169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EA1698" w:rsidRPr="008C79E1" w:rsidRDefault="00EA169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EA1698" w:rsidRPr="008C79E1" w:rsidRDefault="00EA169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16" w:name="_Ref381775067"/>
      <w:bookmarkStart w:id="117"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16"/>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17"/>
    </w:p>
    <w:p w:rsidR="0057542E" w:rsidRPr="001D7AF4" w:rsidRDefault="0057542E" w:rsidP="009F419F">
      <w:pPr>
        <w:pStyle w:val="Figure"/>
        <w:rPr>
          <w:noProof/>
        </w:rPr>
      </w:pPr>
    </w:p>
    <w:p w:rsidR="0057542E" w:rsidRPr="001D7AF4" w:rsidRDefault="00EA169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9"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EA1698" w:rsidRPr="00567044" w:rsidRDefault="00EA169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EA1698" w:rsidRPr="00567044" w:rsidRDefault="00EA169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EA1698" w:rsidRPr="00567044" w:rsidRDefault="00EA169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EA1698" w:rsidRPr="00567044" w:rsidRDefault="00EA169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EA1698" w:rsidRPr="00567044" w:rsidRDefault="00EA169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EA1698" w:rsidRPr="00567044" w:rsidRDefault="00EA169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EA1698" w:rsidRPr="00567044" w:rsidRDefault="00EA169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EA1698" w:rsidRPr="00567044" w:rsidRDefault="00EA169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EA1698" w:rsidRPr="00567044" w:rsidRDefault="00EA169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EA1698" w:rsidRPr="00567044" w:rsidRDefault="00EA169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EA1698" w:rsidRPr="00567044" w:rsidRDefault="00EA169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18" w:name="_Toc325794444"/>
      <w:bookmarkStart w:id="119"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18"/>
      <w:bookmarkEnd w:id="119"/>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EA169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50"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EA1698" w:rsidRPr="00567044" w:rsidRDefault="00EA169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EA1698" w:rsidRPr="00567044" w:rsidRDefault="00EA169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EA1698" w:rsidRPr="00567044" w:rsidRDefault="00EA169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0" w:name="_Toc325794445"/>
      <w:bookmarkStart w:id="121"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2" w:name="_Toc325794428"/>
      <w:bookmarkEnd w:id="120"/>
      <w:bookmarkEnd w:id="121"/>
    </w:p>
    <w:p w:rsidR="00702CC5" w:rsidRPr="001D7AF4" w:rsidRDefault="00702CC5" w:rsidP="00702CC5">
      <w:pPr>
        <w:pStyle w:val="Heading2"/>
        <w:pBdr>
          <w:bottom w:val="single" w:sz="4" w:space="1" w:color="auto"/>
        </w:pBdr>
      </w:pPr>
      <w:bookmarkStart w:id="123" w:name="_Toc424289924"/>
      <w:r w:rsidRPr="001D7AF4">
        <w:t>Teoría de</w:t>
      </w:r>
      <w:r w:rsidR="004C3B42" w:rsidRPr="001D7AF4">
        <w:t>l</w:t>
      </w:r>
      <w:r w:rsidRPr="001D7AF4">
        <w:t xml:space="preserve"> Diseño</w:t>
      </w:r>
      <w:bookmarkEnd w:id="123"/>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EA1698"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EA1698"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EA1698"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EA1698"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EA1698"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EA1698"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EA1698"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EA1698"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A1698"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EA1698"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EA1698"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4" w:name="_Toc424289925"/>
      <w:r w:rsidRPr="001D7AF4">
        <w:t>Dimensionamiento y Detalles de Construcción</w:t>
      </w:r>
      <w:bookmarkEnd w:id="124"/>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5"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2"/>
      <w:r w:rsidR="00EA634F" w:rsidRPr="001D7AF4">
        <w:t>FRAMCA</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26" w:name="_Toc325794410"/>
            <w:r>
              <w:rPr>
                <w:b/>
              </w:rPr>
              <w:t xml:space="preserve">Datos </w:t>
            </w:r>
            <w:bookmarkEnd w:id="126"/>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27" w:name="_Toc325794411"/>
            <w:r>
              <w:rPr>
                <w:b/>
              </w:rPr>
              <w:t>Datos</w:t>
            </w:r>
            <w:r w:rsidR="0057542E" w:rsidRPr="001D7AF4">
              <w:rPr>
                <w:b/>
              </w:rPr>
              <w:t xml:space="preserve"> de tubería</w:t>
            </w:r>
            <w:bookmarkEnd w:id="127"/>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28" w:name="_Toc325794412"/>
            <w:bookmarkStart w:id="129" w:name="_Toc421023116"/>
            <w:bookmarkStart w:id="130" w:name="_Toc424289926"/>
            <w:r w:rsidRPr="001D7AF4">
              <w:rPr>
                <w:rStyle w:val="Heading2Char"/>
                <w:i w:val="0"/>
                <w:sz w:val="24"/>
                <w:szCs w:val="24"/>
              </w:rPr>
              <w:t xml:space="preserve">Ramales de </w:t>
            </w:r>
            <w:bookmarkEnd w:id="128"/>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29"/>
            <w:bookmarkEnd w:id="130"/>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1" w:name="_Toc325794413"/>
            <w:bookmarkStart w:id="132" w:name="_Toc424289927"/>
            <w:r w:rsidRPr="001D7AF4">
              <w:rPr>
                <w:rStyle w:val="Heading2Char"/>
                <w:i w:val="0"/>
                <w:sz w:val="24"/>
              </w:rPr>
              <w:t xml:space="preserve">Ramales de </w:t>
            </w:r>
            <w:proofErr w:type="spellStart"/>
            <w:r w:rsidRPr="001D7AF4">
              <w:rPr>
                <w:rStyle w:val="Heading2Char"/>
                <w:i w:val="0"/>
                <w:sz w:val="24"/>
              </w:rPr>
              <w:t>retrolavado</w:t>
            </w:r>
            <w:bookmarkEnd w:id="131"/>
            <w:bookmarkEnd w:id="132"/>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3" w:name="_Toc424289928"/>
            <w:r w:rsidRPr="001D7AF4">
              <w:rPr>
                <w:rStyle w:val="Heading2Char"/>
                <w:i w:val="0"/>
                <w:sz w:val="24"/>
              </w:rPr>
              <w:t>Ramales de entrada superior</w:t>
            </w:r>
            <w:bookmarkEnd w:id="133"/>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2"/>
    </w:tbl>
    <w:p w:rsidR="007A2F93" w:rsidRPr="001D7AF4" w:rsidRDefault="007A2F93" w:rsidP="00177996"/>
    <w:p w:rsidR="00AB1412" w:rsidRPr="001D7AF4" w:rsidRDefault="00AB1412">
      <w:pPr>
        <w:rPr>
          <w:b/>
          <w:sz w:val="44"/>
          <w:u w:val="single"/>
        </w:rPr>
      </w:pPr>
      <w:bookmarkStart w:id="134"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4"/>
    </w:p>
    <w:p w:rsidR="009B786C" w:rsidRPr="001D7AF4" w:rsidRDefault="009B786C" w:rsidP="009B786C">
      <w:pPr>
        <w:pStyle w:val="Caption"/>
        <w:keepNext/>
      </w:pPr>
      <w:bookmarkStart w:id="135"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2"/>
        <w:gridCol w:w="5148"/>
      </w:tblGrid>
      <w:tr w:rsidR="009B786C"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1E27B6">
        <w:trPr>
          <w:jc w:val="center"/>
        </w:trPr>
        <w:tc>
          <w:tcPr>
            <w:tcW w:w="444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1E27B6">
        <w:trPr>
          <w:trHeight w:val="350"/>
          <w:jc w:val="center"/>
        </w:trPr>
        <w:tc>
          <w:tcPr>
            <w:tcW w:w="444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1E27B6">
        <w:trPr>
          <w:trHeight w:val="350"/>
          <w:jc w:val="center"/>
        </w:trPr>
        <w:tc>
          <w:tcPr>
            <w:tcW w:w="444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1E27B6">
        <w:trPr>
          <w:trHeight w:val="576"/>
          <w:jc w:val="center"/>
        </w:trPr>
        <w:tc>
          <w:tcPr>
            <w:tcW w:w="4442"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1E27B6">
        <w:trPr>
          <w:trHeight w:val="314"/>
          <w:jc w:val="center"/>
        </w:trPr>
        <w:tc>
          <w:tcPr>
            <w:tcW w:w="4442"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1E27B6">
        <w:trPr>
          <w:trHeight w:val="314"/>
          <w:jc w:val="center"/>
        </w:trPr>
        <w:tc>
          <w:tcPr>
            <w:tcW w:w="4442"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1E27B6">
        <w:trPr>
          <w:jc w:val="center"/>
        </w:trPr>
        <w:tc>
          <w:tcPr>
            <w:tcW w:w="4442"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1E27B6">
        <w:trPr>
          <w:jc w:val="center"/>
        </w:trPr>
        <w:tc>
          <w:tcPr>
            <w:tcW w:w="444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1E27B6">
        <w:trPr>
          <w:jc w:val="center"/>
        </w:trPr>
        <w:tc>
          <w:tcPr>
            <w:tcW w:w="444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1E27B6">
        <w:trPr>
          <w:jc w:val="center"/>
        </w:trPr>
        <w:tc>
          <w:tcPr>
            <w:tcW w:w="4442"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1E27B6">
        <w:trPr>
          <w:jc w:val="center"/>
        </w:trPr>
        <w:tc>
          <w:tcPr>
            <w:tcW w:w="4442" w:type="dxa"/>
            <w:shd w:val="clear" w:color="auto" w:fill="auto"/>
            <w:hideMark/>
          </w:tcPr>
          <w:p w:rsidR="00E22E8E" w:rsidRPr="001D7AF4" w:rsidRDefault="00954A48" w:rsidP="009B786C">
            <w:pPr>
              <w:contextualSpacing/>
            </w:pPr>
            <w:r w:rsidRPr="001D7AF4">
              <w:lastRenderedPageBreak/>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1E27B6">
        <w:trPr>
          <w:trHeight w:val="305"/>
          <w:jc w:val="center"/>
        </w:trPr>
        <w:tc>
          <w:tcPr>
            <w:tcW w:w="4442"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1E27B6">
        <w:trPr>
          <w:jc w:val="center"/>
        </w:trPr>
        <w:tc>
          <w:tcPr>
            <w:tcW w:w="4442"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1E27B6">
        <w:trPr>
          <w:jc w:val="center"/>
        </w:trPr>
        <w:tc>
          <w:tcPr>
            <w:tcW w:w="444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1E27B6">
        <w:trPr>
          <w:jc w:val="center"/>
        </w:trPr>
        <w:tc>
          <w:tcPr>
            <w:tcW w:w="444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36"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36"/>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EA1698">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5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2"/>
      <w:footerReference w:type="default" r:id="rId53"/>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5C1" w:rsidRDefault="00FD35C1" w:rsidP="00532D00">
      <w:pPr>
        <w:spacing w:line="240" w:lineRule="auto"/>
      </w:pPr>
      <w:r>
        <w:separator/>
      </w:r>
    </w:p>
  </w:endnote>
  <w:endnote w:type="continuationSeparator" w:id="0">
    <w:p w:rsidR="00FD35C1" w:rsidRDefault="00FD35C1"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Script MT Bold">
    <w:panose1 w:val="030406020406070809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EA1698" w:rsidRDefault="00EA1698">
        <w:pPr>
          <w:pStyle w:val="Footer"/>
          <w:jc w:val="right"/>
        </w:pPr>
        <w:r>
          <w:fldChar w:fldCharType="begin"/>
        </w:r>
        <w:r>
          <w:instrText xml:space="preserve"> PAGE   \* MERGEFORMAT </w:instrText>
        </w:r>
        <w:r>
          <w:fldChar w:fldCharType="separate"/>
        </w:r>
        <w:r w:rsidR="006A2813">
          <w:rPr>
            <w:noProof/>
          </w:rPr>
          <w:t>44</w:t>
        </w:r>
        <w:r>
          <w:rPr>
            <w:noProof/>
          </w:rPr>
          <w:fldChar w:fldCharType="end"/>
        </w:r>
      </w:p>
    </w:sdtContent>
  </w:sdt>
  <w:p w:rsidR="00EA1698" w:rsidRDefault="00EA16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5C1" w:rsidRDefault="00FD35C1" w:rsidP="00532D00">
      <w:pPr>
        <w:spacing w:line="240" w:lineRule="auto"/>
      </w:pPr>
      <w:r>
        <w:separator/>
      </w:r>
    </w:p>
  </w:footnote>
  <w:footnote w:type="continuationSeparator" w:id="0">
    <w:p w:rsidR="00FD35C1" w:rsidRDefault="00FD35C1"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698" w:rsidRDefault="00EA169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433D"/>
    <w:rsid w:val="00020757"/>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930"/>
    <w:rsid w:val="00063C2D"/>
    <w:rsid w:val="00070BF7"/>
    <w:rsid w:val="00074DB5"/>
    <w:rsid w:val="000763C5"/>
    <w:rsid w:val="000764C8"/>
    <w:rsid w:val="000801FB"/>
    <w:rsid w:val="000813D5"/>
    <w:rsid w:val="00083AF1"/>
    <w:rsid w:val="0008443F"/>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13BC3"/>
    <w:rsid w:val="00113F89"/>
    <w:rsid w:val="001214F1"/>
    <w:rsid w:val="00121881"/>
    <w:rsid w:val="00121F5E"/>
    <w:rsid w:val="001264AF"/>
    <w:rsid w:val="0012785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3E60"/>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27B6"/>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542F"/>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43C18"/>
    <w:rsid w:val="004505A6"/>
    <w:rsid w:val="00452A69"/>
    <w:rsid w:val="004531D3"/>
    <w:rsid w:val="00453249"/>
    <w:rsid w:val="00453AE0"/>
    <w:rsid w:val="00453D26"/>
    <w:rsid w:val="004576DC"/>
    <w:rsid w:val="00462ED0"/>
    <w:rsid w:val="0046532F"/>
    <w:rsid w:val="00465CBB"/>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288F"/>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7E59"/>
    <w:rsid w:val="006021DA"/>
    <w:rsid w:val="0060551E"/>
    <w:rsid w:val="00605D2C"/>
    <w:rsid w:val="00607AE0"/>
    <w:rsid w:val="00607B64"/>
    <w:rsid w:val="00614C42"/>
    <w:rsid w:val="006164D2"/>
    <w:rsid w:val="00616AAE"/>
    <w:rsid w:val="00617D86"/>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4D9C"/>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93ADF"/>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2B9"/>
    <w:rsid w:val="00946AA4"/>
    <w:rsid w:val="00946B2E"/>
    <w:rsid w:val="00951D06"/>
    <w:rsid w:val="00954A48"/>
    <w:rsid w:val="009559DD"/>
    <w:rsid w:val="00956BDB"/>
    <w:rsid w:val="009624EA"/>
    <w:rsid w:val="009630DC"/>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1A7"/>
    <w:rsid w:val="009A14C2"/>
    <w:rsid w:val="009A1BBE"/>
    <w:rsid w:val="009A2605"/>
    <w:rsid w:val="009A39F4"/>
    <w:rsid w:val="009A40B2"/>
    <w:rsid w:val="009A5F98"/>
    <w:rsid w:val="009A792D"/>
    <w:rsid w:val="009A7CB9"/>
    <w:rsid w:val="009B1178"/>
    <w:rsid w:val="009B18AD"/>
    <w:rsid w:val="009B52EC"/>
    <w:rsid w:val="009B6CBD"/>
    <w:rsid w:val="009B71C3"/>
    <w:rsid w:val="009B7592"/>
    <w:rsid w:val="009B786C"/>
    <w:rsid w:val="009C2340"/>
    <w:rsid w:val="009C25BC"/>
    <w:rsid w:val="009C29D1"/>
    <w:rsid w:val="009C37CC"/>
    <w:rsid w:val="009C6827"/>
    <w:rsid w:val="009D0009"/>
    <w:rsid w:val="009D0CF5"/>
    <w:rsid w:val="009D2FA6"/>
    <w:rsid w:val="009D49A4"/>
    <w:rsid w:val="009E0D15"/>
    <w:rsid w:val="009E16B3"/>
    <w:rsid w:val="009E3027"/>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5E8"/>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5928"/>
    <w:rsid w:val="00B5074B"/>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4A55"/>
    <w:rsid w:val="00B9628C"/>
    <w:rsid w:val="00BA0DBC"/>
    <w:rsid w:val="00BA450A"/>
    <w:rsid w:val="00BA46B9"/>
    <w:rsid w:val="00BA505A"/>
    <w:rsid w:val="00BB50C1"/>
    <w:rsid w:val="00BB5ADC"/>
    <w:rsid w:val="00BC0A1D"/>
    <w:rsid w:val="00BC3999"/>
    <w:rsid w:val="00BC6F28"/>
    <w:rsid w:val="00BD06ED"/>
    <w:rsid w:val="00BD1495"/>
    <w:rsid w:val="00BD4AEB"/>
    <w:rsid w:val="00BD5D58"/>
    <w:rsid w:val="00BD69AE"/>
    <w:rsid w:val="00BE0238"/>
    <w:rsid w:val="00BE3202"/>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D7BC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0105"/>
    <w:rsid w:val="00D74566"/>
    <w:rsid w:val="00D74B0F"/>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0FC7"/>
    <w:rsid w:val="00DA17C0"/>
    <w:rsid w:val="00DA1A5F"/>
    <w:rsid w:val="00DA5FB8"/>
    <w:rsid w:val="00DB156E"/>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7095"/>
    <w:rsid w:val="00FC069D"/>
    <w:rsid w:val="00FC386F"/>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45"/>
        <o:r id="V:Rule2" type="connector" idref="#Straight Arrow Connector 839"/>
        <o:r id="V:Rule3" type="connector" idref="#Straight Arrow Connector 793"/>
        <o:r id="V:Rule4" type="connector" idref="#Straight Arrow Connector 715"/>
        <o:r id="V:Rule5" type="connector" idref="#Straight Arrow Connector 746"/>
        <o:r id="V:Rule6" type="connector" idref="#Straight Arrow Connector 713"/>
        <o:r id="V:Rule7" type="connector" idref="#Straight Arrow Connector 699"/>
        <o:r id="V:Rule8" type="connector" idref="#Straight Arrow Connector 800"/>
        <o:r id="V:Rule9" type="connector" idref="#Straight Arrow Connector 723"/>
        <o:r id="V:Rule10" type="connector" idref="#Straight Arrow Connector 706"/>
        <o:r id="V:Rule11" type="connector" idref="#Straight Arrow Connector 805"/>
        <o:r id="V:Rule12" type="connector" idref="#Straight Arrow Connector 744"/>
        <o:r id="V:Rule13" type="connector" idref="#Straight Arrow Connector 1034"/>
        <o:r id="V:Rule14" type="connector" idref="#Straight Arrow Connector 1037"/>
        <o:r id="V:Rule15" type="connector" idref="#Straight Arrow Connector 756"/>
        <o:r id="V:Rule16" type="connector" idref="#Straight Arrow Connector 787"/>
        <o:r id="V:Rule17" type="connector" idref="#Straight Arrow Connector 797"/>
        <o:r id="V:Rule18" type="connector" idref="#Straight Arrow Connector 86"/>
        <o:r id="V:Rule19" type="connector" idref="#Straight Arrow Connector 704"/>
        <o:r id="V:Rule20" type="connector" idref="#Straight Arrow Connector 762"/>
        <o:r id="V:Rule21" type="connector" idref="#Straight Arrow Connector 711"/>
        <o:r id="V:Rule22" type="connector" idref="#Straight Arrow Connector 795"/>
        <o:r id="V:Rule23" type="connector" idref="#Straight Arrow Connector 838"/>
        <o:r id="V:Rule24" type="connector" idref="#Straight Arrow Connector 759"/>
        <o:r id="V:Rule25" type="connector" idref="#Straight Arrow Connector 786"/>
        <o:r id="V:Rule26" type="connector" idref="#Straight Arrow Connector 734"/>
        <o:r id="V:Rule27" type="connector" idref="#Straight Arrow Connector 732"/>
        <o:r id="V:Rule28" type="connector" idref="#Straight Arrow Connector 692"/>
        <o:r id="V:Rule29" type="connector" idref="#Straight Arrow Connector 853"/>
        <o:r id="V:Rule30" type="connector" idref="#Straight Arrow Connector 1041"/>
        <o:r id="V:Rule31" type="connector" idref="#Straight Arrow Connector 1042"/>
        <o:r id="V:Rule32" type="connector" idref="#Straight Arrow Connector 102436"/>
        <o:r id="V:Rule33" type="connector" idref="#_x0000_s1410"/>
        <o:r id="V:Rule34" type="connector" idref="#Straight Arrow Connector 747"/>
        <o:r id="V:Rule35" type="connector" idref="#Straight Arrow Connector 712"/>
        <o:r id="V:Rule36" type="connector" idref="#Straight Arrow Connector 802"/>
        <o:r id="V:Rule37" type="connector" idref="#Straight Arrow Connector 748"/>
        <o:r id="V:Rule38" type="connector" idref="#Straight Arrow Connector 789"/>
        <o:r id="V:Rule39" type="connector" idref="#Straight Arrow Connector 763"/>
        <o:r id="V:Rule40" type="connector" idref="#Straight Arrow Connector 102437"/>
        <o:r id="V:Rule41" type="connector" idref="#Straight Arrow Connector 1033"/>
        <o:r id="V:Rule42" type="connector" idref="#Straight Arrow Connector 760"/>
        <o:r id="V:Rule43" type="connector" idref="#Straight Arrow Connector 102435"/>
        <o:r id="V:Rule44" type="connector" idref="#Straight Arrow Connector 773"/>
        <o:r id="V:Rule45" type="connector" idref="#Straight Arrow Connector 703"/>
        <o:r id="V:Rule46" type="connector" idref="#Straight Arrow Connector 775"/>
        <o:r id="V:Rule47" type="connector" idref="#Straight Arrow Connector 690"/>
        <o:r id="V:Rule48" type="connector" idref="#Straight Arrow Connector 81"/>
        <o:r id="V:Rule49" type="connector" idref="#Straight Arrow Connector 728"/>
        <o:r id="V:Rule50" type="connector" idref="#Straight Arrow Connector 772"/>
        <o:r id="V:Rule51" type="connector" idref="#Straight Arrow Connector 701"/>
        <o:r id="V:Rule52" type="connector" idref="#Straight Arrow Connector 809"/>
        <o:r id="V:Rule53" type="connector" idref="#Straight Arrow Connector 764"/>
        <o:r id="V:Rule54" type="connector" idref="#Straight Arrow Connector 736"/>
        <o:r id="V:Rule55" type="connector" idref="#Straight Arrow Connector 696"/>
        <o:r id="V:Rule56" type="connector" idref="#Straight Arrow Connector 84"/>
        <o:r id="V:Rule57" type="connector" idref="#Straight Arrow Connector 714"/>
        <o:r id="V:Rule58" type="connector" idref="#Straight Arrow Connector 716"/>
        <o:r id="V:Rule59" type="connector" idref="#Straight Arrow Connector 1035"/>
        <o:r id="V:Rule60" type="connector" idref="#Straight Arrow Connector 755"/>
        <o:r id="V:Rule61" type="connector" idref="#Straight Arrow Connector 796"/>
        <o:r id="V:Rule62" type="connector" idref="#Straight Arrow Connector 697"/>
        <o:r id="V:Rule63" type="connector" idref="#Straight Arrow Connector 768"/>
        <o:r id="V:Rule64" type="connector" idref="#Straight Arrow Connector 735"/>
        <o:r id="V:Rule65" type="connector" idref="#Straight Arrow Connector 798"/>
        <o:r id="V:Rule66" type="connector" idref="#_x0000_s1408"/>
        <o:r id="V:Rule67" type="connector" idref="#Straight Arrow Connector 791"/>
        <o:r id="V:Rule68" type="connector" idref="#Straight Arrow Connector 710"/>
        <o:r id="V:Rule69" type="connector" idref="#Straight Arrow Connector 709"/>
        <o:r id="V:Rule70" type="connector" idref="#Straight Arrow Connector 781"/>
        <o:r id="V:Rule71" type="connector" idref="#Straight Arrow Connector 807"/>
        <o:r id="V:Rule72" type="connector" idref="#Straight Arrow Connector 1040"/>
        <o:r id="V:Rule73" type="connector" idref="#Straight Arrow Connector 737"/>
        <o:r id="V:Rule74" type="connector" idref="#Straight Arrow Connector 792"/>
        <o:r id="V:Rule75" type="connector" idref="#Straight Arrow Connector 766"/>
        <o:r id="V:Rule76" type="connector" idref="#Straight Arrow Connector 729"/>
        <o:r id="V:Rule77" type="connector" idref="#Straight Arrow Connector 1038"/>
        <o:r id="V:Rule78" type="connector" idref="#Straight Arrow Connector 810"/>
        <o:r id="V:Rule79" type="connector" idref="#Straight Arrow Connector 738"/>
        <o:r id="V:Rule80" type="connector" idref="#Straight Arrow Connector 725"/>
        <o:r id="V:Rule81" type="connector" idref="#Straight Arrow Connector 758"/>
        <o:r id="V:Rule82" type="connector" idref="#Straight Arrow Connector 693"/>
        <o:r id="V:Rule83" type="connector" idref="#Straight Arrow Connector 753"/>
        <o:r id="V:Rule84" type="connector" idref="#Straight Arrow Connector 754"/>
        <o:r id="V:Rule85" type="connector" idref="#Straight Arrow Connector 741"/>
        <o:r id="V:Rule86" type="connector" idref="#Straight Arrow Connector 1039"/>
        <o:r id="V:Rule87" type="connector" idref="#Straight Arrow Connector 780"/>
        <o:r id="V:Rule88" type="connector" idref="#Straight Arrow Connector 731"/>
        <o:r id="V:Rule89" type="connector" idref="#Straight Arrow Connector 782"/>
        <o:r id="V:Rule90" type="connector" idref="#Straight Arrow Connector 740"/>
        <o:r id="V:Rule91" type="connector" idref="#Straight Arrow Connector 1036"/>
        <o:r id="V:Rule92" type="connector" idref="#Straight Arrow Connector 785"/>
        <o:r id="V:Rule93" type="connector" idref="#Straight Arrow Connector 770"/>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creativecommons.org/licenses/by-sa/3.0/us/legalcode"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Script MT Bold">
    <w:panose1 w:val="030406020406070809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6AC"/>
    <w:rsid w:val="000D7027"/>
    <w:rsid w:val="00DA66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6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AFFF8-C658-4E03-A213-E5780B09E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27878</TotalTime>
  <Pages>83</Pages>
  <Words>20217</Words>
  <Characters>115240</Characters>
  <Application>Microsoft Office Word</Application>
  <DocSecurity>0</DocSecurity>
  <Lines>960</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135187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299</cp:revision>
  <dcterms:created xsi:type="dcterms:W3CDTF">2015-07-24T19:14:00Z</dcterms:created>
  <dcterms:modified xsi:type="dcterms:W3CDTF">2015-10-14T18:14:00Z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